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C8A2" w14:textId="4EFFB8AD" w:rsidR="00CB754D" w:rsidRDefault="00FB409F" w:rsidP="00CB754D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B409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南投縣埔里鎮忠孝國民小學</w:t>
      </w:r>
    </w:p>
    <w:p w14:paraId="2081B284" w14:textId="6B2D96D1" w:rsidR="00FB409F" w:rsidRPr="00FB409F" w:rsidRDefault="00FB409F" w:rsidP="00CB754D">
      <w:pPr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r w:rsidRPr="00FB409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「快樂學英語，歡喜吃牛排」活動計畫</w:t>
      </w:r>
    </w:p>
    <w:p w14:paraId="2AAA22F5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一、目的： </w:t>
      </w:r>
    </w:p>
    <w:p w14:paraId="5C0BE2E6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(一) 重視英語教育，啟發學童對於西方文化的探索動機。 </w:t>
      </w:r>
    </w:p>
    <w:p w14:paraId="4F0C7FD9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(二) 透過多元評量與獎勵，鼓勵學童積極參與英語學習，建立自信心。</w:t>
      </w:r>
    </w:p>
    <w:p w14:paraId="2D91900F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(三)結合實施西餐禮儀教育，以藉此提升學童生活經驗。 </w:t>
      </w:r>
    </w:p>
    <w:p w14:paraId="44505C53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二、對象：本校國小部全體學童。 </w:t>
      </w:r>
    </w:p>
    <w:p w14:paraId="51534AE4" w14:textId="75499378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三、活動內容與評量標準：</w:t>
      </w:r>
    </w:p>
    <w:p w14:paraId="03E57F48" w14:textId="22AB4E6B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(一)英語學習評量：由英語教師依本學期教學內容、各年級程度及學生平時學習表現，依下列五項規準進行評量，總分100分。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1020"/>
        <w:gridCol w:w="5896"/>
      </w:tblGrid>
      <w:tr>
        <w:trPr>
          <w:tblHeader/>
        </w:trP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b/>
                <w:sz w:val="22"/>
              </w:rPr>
              <w:t>評量項目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b/>
                <w:sz w:val="22"/>
              </w:rPr>
              <w:t>配分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b/>
                <w:sz w:val="22"/>
              </w:rPr>
              <w:t>優異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課堂參與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20分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18–20分：主動舉手、積極參與活動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英語口說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25分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23–25分：能清楚、流利地使用英語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作業與學習任務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20分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18–20分：準時完成且內容正確、整潔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單字與句型表現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25分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23–25分：能正確熟練運用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學習態度與進步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10分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9–10分：態度積極且進步明顯</w:t>
            </w:r>
          </w:p>
        </w:tc>
      </w:tr>
      <w:tr>
        <w:tc>
          <w:tcPr>
            <w:tcW w:type="dxa" w:w="20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總分</w:t>
            </w:r>
          </w:p>
        </w:tc>
        <w:tc>
          <w:tcPr>
            <w:tcW w:type="dxa" w:w="10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  <w:t>100分</w:t>
            </w:r>
          </w:p>
        </w:tc>
        <w:tc>
          <w:tcPr>
            <w:tcW w:type="dxa" w:w="5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rFonts w:ascii="標楷體" w:hAnsi="標楷體" w:eastAsia="標楷體"/>
                <w:sz w:val="22"/>
              </w:rPr>
            </w:r>
          </w:p>
        </w:tc>
      </w:tr>
    </w:tbl>
    <w:p w14:paraId="576620F0" w14:textId="540ABC52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(二)評量方式：綜合課堂參與、口說活動、作業與指定學習任務、單字與句型運用，以及學習態度與進步情形進行評量；各項任務與要求依年級程度調整。</w:t>
      </w:r>
    </w:p>
    <w:p w14:paraId="400EB529" w14:textId="479BD991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>(三)西餐禮儀教育：請學童事先準備刀</w:t>
      </w:r>
      <w:r w:rsidRPr="00FB409F">
        <w:rPr>
          <w:rFonts w:ascii="標楷體" w:eastAsia="標楷體" w:hAnsi="標楷體" w:hint="eastAsia"/>
          <w:color w:val="000000"/>
        </w:rPr>
        <w:t>叉</w:t>
      </w:r>
      <w:r w:rsidRPr="00FB409F">
        <w:rPr>
          <w:rFonts w:ascii="標楷體" w:eastAsia="標楷體" w:hAnsi="標楷體" w:hint="eastAsia"/>
          <w:color w:val="000000"/>
        </w:rPr>
        <w:t>湯匙，</w:t>
      </w:r>
      <w:r w:rsidRPr="00FB409F">
        <w:rPr>
          <w:rFonts w:ascii="標楷體" w:eastAsia="標楷體" w:hAnsi="標楷體" w:hint="eastAsia"/>
          <w:color w:val="000000"/>
        </w:rPr>
        <w:t>每學期擇日</w:t>
      </w:r>
      <w:r w:rsidRPr="00FB409F">
        <w:rPr>
          <w:rFonts w:ascii="標楷體" w:eastAsia="標楷體" w:hAnsi="標楷體" w:hint="eastAsia"/>
          <w:color w:val="000000"/>
        </w:rPr>
        <w:t xml:space="preserve">於本校共讀站，由午餐秘書主講，其餘教師協助，辦理西餐禮儀教育。併教導學童「感恩、學習」的觀念。 </w:t>
      </w:r>
    </w:p>
    <w:p w14:paraId="0F48B014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四、評量地點：以各班級教室及英語教學活動場域為原則。</w:t>
      </w:r>
    </w:p>
    <w:p w14:paraId="3D487056" w14:textId="5312D3F8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五、評量期間：以每學期平時英語學習表現為依據，原則於第十五週彙整評量結果；實際時間由英語教師依教學進度調整。</w:t>
      </w:r>
    </w:p>
    <w:p w14:paraId="1F0A5FE5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六、獎勵辦法： </w:t>
      </w:r>
    </w:p>
    <w:p w14:paraId="62CEE69B" w14:textId="3A78F9E1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color w:val="000000"/>
        </w:rPr>
        <w:t>(一)牛排饗宴參加資格：英語表現評量達85分以上，且作業與指定學習任務均已完成、課堂態度良好，能遵守規則並尊重師長與同學者，即符合參加資格。評量期間有明顯進步者，經英語教師推薦，也可獲得參加資格。</w:t>
      </w:r>
    </w:p>
    <w:p w14:paraId="40499EC5" w14:textId="696BDEDE" w:rsidR="00FB409F" w:rsidRDefault="00FB409F" w:rsidP="00CB754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(二)獎勵方式：符合上述資格者，每人獎勵牛排一客，於期末休業式前擇一午餐時間實施。另對英語學習表現良好但未取得牛排饗宴資格者，各班得選出2名學生，頒發超商禮券以資鼓勵。</w:t>
      </w:r>
    </w:p>
    <w:p w14:paraId="52E49BBF" w14:textId="77777777" w:rsidR="00CB754D" w:rsidRPr="00FB409F" w:rsidRDefault="00CB754D" w:rsidP="00CB754D">
      <w:pPr>
        <w:spacing w:line="276" w:lineRule="auto"/>
        <w:rPr>
          <w:rFonts w:ascii="標楷體" w:eastAsia="標楷體" w:hAnsi="標楷體" w:hint="eastAsia"/>
        </w:rPr>
      </w:pPr>
    </w:p>
    <w:p w14:paraId="46C6163D" w14:textId="635CC7CD" w:rsidR="00FB409F" w:rsidRPr="00FB409F" w:rsidRDefault="00FB409F" w:rsidP="00CB754D">
      <w:pPr>
        <w:spacing w:line="276" w:lineRule="auto"/>
        <w:rPr>
          <w:rFonts w:ascii="標楷體" w:eastAsia="標楷體" w:hAnsi="標楷體"/>
        </w:rPr>
      </w:pPr>
      <w:r w:rsidRPr="00FB409F">
        <w:rPr>
          <w:rFonts w:ascii="標楷體" w:eastAsia="標楷體" w:hAnsi="標楷體" w:hint="eastAsia"/>
          <w:color w:val="000000"/>
        </w:rPr>
        <w:lastRenderedPageBreak/>
        <w:t>七、經費概算：由「台中聖壽宮」義舉善款項下支出。</w:t>
      </w:r>
    </w:p>
    <w:tbl>
      <w:tblPr>
        <w:tblStyle w:val="ae"/>
        <w:tblW w:w="8311" w:type="dxa"/>
        <w:tblLook w:val="04A0" w:firstRow="1" w:lastRow="0" w:firstColumn="1" w:lastColumn="0" w:noHBand="0" w:noVBand="1"/>
      </w:tblPr>
      <w:tblGrid>
        <w:gridCol w:w="1201"/>
        <w:gridCol w:w="1390"/>
        <w:gridCol w:w="1390"/>
        <w:gridCol w:w="1390"/>
        <w:gridCol w:w="1391"/>
        <w:gridCol w:w="1549"/>
      </w:tblGrid>
      <w:tr w:rsidR="00FB409F" w:rsidRPr="00FB409F" w14:paraId="46AEB3C7" w14:textId="77777777" w:rsidTr="00CB754D">
        <w:tc>
          <w:tcPr>
            <w:tcW w:w="1201" w:type="dxa"/>
          </w:tcPr>
          <w:p w14:paraId="38D3A581" w14:textId="4D1EDCF6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390" w:type="dxa"/>
          </w:tcPr>
          <w:p w14:paraId="2A8109FA" w14:textId="632E2EA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390" w:type="dxa"/>
          </w:tcPr>
          <w:p w14:paraId="33687391" w14:textId="5B225C99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390" w:type="dxa"/>
          </w:tcPr>
          <w:p w14:paraId="492660E9" w14:textId="07ED9DC2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91" w:type="dxa"/>
          </w:tcPr>
          <w:p w14:paraId="60609F50" w14:textId="4B2D454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總價</w:t>
            </w:r>
          </w:p>
        </w:tc>
        <w:tc>
          <w:tcPr>
            <w:tcW w:w="1549" w:type="dxa"/>
          </w:tcPr>
          <w:p w14:paraId="75CCA3A4" w14:textId="41B89907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FB409F" w:rsidRPr="00FB409F" w14:paraId="7F0E2891" w14:textId="77777777" w:rsidTr="00CB754D">
        <w:tc>
          <w:tcPr>
            <w:tcW w:w="1201" w:type="dxa"/>
          </w:tcPr>
          <w:p w14:paraId="3733B408" w14:textId="29B31D39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牛排</w:t>
            </w:r>
          </w:p>
        </w:tc>
        <w:tc>
          <w:tcPr>
            <w:tcW w:w="1390" w:type="dxa"/>
          </w:tcPr>
          <w:p w14:paraId="558E6F78" w14:textId="605F495C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390" w:type="dxa"/>
          </w:tcPr>
          <w:p w14:paraId="54574342" w14:textId="3C95FEB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客</w:t>
            </w:r>
          </w:p>
        </w:tc>
        <w:tc>
          <w:tcPr>
            <w:tcW w:w="1390" w:type="dxa"/>
          </w:tcPr>
          <w:p w14:paraId="32BC0DB3" w14:textId="5679DBD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391" w:type="dxa"/>
          </w:tcPr>
          <w:p w14:paraId="736653E1" w14:textId="0DD0E286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22000</w:t>
            </w:r>
          </w:p>
        </w:tc>
        <w:tc>
          <w:tcPr>
            <w:tcW w:w="1549" w:type="dxa"/>
          </w:tcPr>
          <w:p>
            <w:r>
              <w:t>暫估22生×2學期，依實際符合資格人數核算</w:t>
            </w:r>
          </w:p>
        </w:tc>
      </w:tr>
      <w:tr w:rsidR="00FB409F" w:rsidRPr="00FB409F" w14:paraId="11800FA3" w14:textId="77777777" w:rsidTr="00CB754D">
        <w:tc>
          <w:tcPr>
            <w:tcW w:w="1201" w:type="dxa"/>
          </w:tcPr>
          <w:p w14:paraId="5D373803" w14:textId="06E9CEC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超商禮券</w:t>
            </w:r>
          </w:p>
        </w:tc>
        <w:tc>
          <w:tcPr>
            <w:tcW w:w="1390" w:type="dxa"/>
          </w:tcPr>
          <w:p w14:paraId="2A6CB650" w14:textId="25DFBD90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200</w:t>
            </w:r>
          </w:p>
        </w:tc>
        <w:tc>
          <w:tcPr>
            <w:tcW w:w="1390" w:type="dxa"/>
          </w:tcPr>
          <w:p w14:paraId="279AF222" w14:textId="105C410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張</w:t>
            </w:r>
          </w:p>
        </w:tc>
        <w:tc>
          <w:tcPr>
            <w:tcW w:w="1390" w:type="dxa"/>
          </w:tcPr>
          <w:p w14:paraId="7E47B85F" w14:textId="10684257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391" w:type="dxa"/>
          </w:tcPr>
          <w:p w14:paraId="2079134B" w14:textId="2A03935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5600</w:t>
            </w:r>
          </w:p>
        </w:tc>
        <w:tc>
          <w:tcPr>
            <w:tcW w:w="1549" w:type="dxa"/>
          </w:tcPr>
          <w:p w14:paraId="5FE5E49C" w14:textId="28E48F32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14生*2學期</w:t>
            </w:r>
          </w:p>
        </w:tc>
      </w:tr>
      <w:tr w:rsidR="00FB409F" w:rsidRPr="00FB409F" w14:paraId="73A33D46" w14:textId="77777777" w:rsidTr="00CB754D">
        <w:tc>
          <w:tcPr>
            <w:tcW w:w="1201" w:type="dxa"/>
          </w:tcPr>
          <w:p w14:paraId="78E4A752" w14:textId="69E5D0D4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390" w:type="dxa"/>
          </w:tcPr>
          <w:p w14:paraId="76F3DD16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0" w:type="dxa"/>
          </w:tcPr>
          <w:p w14:paraId="04758F34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0" w:type="dxa"/>
          </w:tcPr>
          <w:p w14:paraId="2D037B42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1" w:type="dxa"/>
          </w:tcPr>
          <w:p w14:paraId="799C63BF" w14:textId="268CDC46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27600</w:t>
            </w:r>
          </w:p>
        </w:tc>
        <w:tc>
          <w:tcPr>
            <w:tcW w:w="1549" w:type="dxa"/>
          </w:tcPr>
          <w:p w14:paraId="7FAB8F3E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</w:tr>
    </w:tbl>
    <w:p>
      <w:r>
        <w:rPr>
          <w:color w:val="000000"/>
        </w:rPr>
        <w:t>備註：以上為原計畫經費概算；牛排人數不作為參加資格的名額限制，實際經費依符合資格人數及核定經費調整。</w:t>
      </w:r>
    </w:p>
    <w:p w14:paraId="4C65BB74" w14:textId="77777777" w:rsidR="00CB754D" w:rsidRDefault="00CB754D" w:rsidP="00CB754D">
      <w:pPr>
        <w:spacing w:line="276" w:lineRule="auto"/>
        <w:rPr>
          <w:rFonts w:ascii="標楷體" w:eastAsia="標楷體" w:hAnsi="標楷體"/>
        </w:rPr>
      </w:pPr>
    </w:p>
    <w:p w14:paraId="4F6B984F" w14:textId="636247B4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八、預期效益： </w:t>
      </w:r>
    </w:p>
    <w:p w14:paraId="6DBEEE3B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(一)學童在老師的指導之下，能享用牛排大餐。 </w:t>
      </w:r>
    </w:p>
    <w:p w14:paraId="50C63DFA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(二)提升學童英語學習成就，營造快樂學習環境。 </w:t>
      </w:r>
    </w:p>
    <w:p w14:paraId="60447310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 xml:space="preserve">(三)體驗西餐用餐行為，提升學童生活經驗。 </w:t>
      </w:r>
    </w:p>
    <w:p w14:paraId="29286A78" w14:textId="3CFF2573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  <w:color w:val="000000"/>
        </w:rPr>
        <w:t>九、本計畫經 鈞座核可後實施，修正時亦同。</w:t>
      </w:r>
    </w:p>
    <w:sectPr w:rsidR="00FB409F" w:rsidRPr="00FB409F" w:rsidSect="00CB75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9F"/>
    <w:rsid w:val="00367079"/>
    <w:rsid w:val="00A36EC6"/>
    <w:rsid w:val="00CB754D"/>
    <w:rsid w:val="00DA3A0D"/>
    <w:rsid w:val="00FB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F5F37"/>
  <w15:chartTrackingRefBased/>
  <w15:docId w15:val="{1F80E41E-A668-43DC-B29E-32D569EB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40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09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09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09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09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09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09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40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4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409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4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409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40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40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40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40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0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0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4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4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4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40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40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4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40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409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B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2026-09-15T03:37:00Z</dcterms:created>
  <dcterms:modified xsi:type="dcterms:W3CDTF">2026-09-15T04:01:00Z</dcterms:modified>
</cp:coreProperties>
</file>